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36" w:rsidRDefault="00746736" w:rsidP="00746736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color w:val="333333"/>
          <w:kern w:val="36"/>
          <w:sz w:val="41"/>
          <w:szCs w:val="41"/>
          <w:lang w:eastAsia="cs-CZ"/>
        </w:rPr>
      </w:pPr>
      <w:r w:rsidRPr="00746736">
        <w:rPr>
          <w:rFonts w:ascii="Arial CE" w:eastAsia="Times New Roman" w:hAnsi="Arial CE" w:cs="Arial CE"/>
          <w:color w:val="333333"/>
          <w:kern w:val="36"/>
          <w:sz w:val="41"/>
          <w:szCs w:val="41"/>
          <w:lang w:eastAsia="cs-CZ"/>
        </w:rPr>
        <w:t>Pohyb mezi okresy</w:t>
      </w:r>
    </w:p>
    <w:p w:rsidR="00746736" w:rsidRPr="00746736" w:rsidRDefault="00746736" w:rsidP="00746736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color w:val="333333"/>
          <w:kern w:val="36"/>
          <w:sz w:val="41"/>
          <w:szCs w:val="41"/>
          <w:lang w:eastAsia="cs-CZ"/>
        </w:rPr>
      </w:pP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</w:pPr>
      <w:r w:rsidRPr="00746736">
        <w:rPr>
          <w:rFonts w:ascii="Arial CE" w:eastAsia="Times New Roman" w:hAnsi="Arial CE" w:cs="Arial CE"/>
          <w:b/>
          <w:bCs/>
          <w:color w:val="333333"/>
          <w:sz w:val="29"/>
          <w:lang w:eastAsia="cs-CZ"/>
        </w:rPr>
        <w:t>Cestování </w:t>
      </w:r>
      <w:r w:rsidRPr="00746736">
        <w:rPr>
          <w:rFonts w:ascii="Arial CE" w:eastAsia="Times New Roman" w:hAnsi="Arial CE" w:cs="Arial CE"/>
          <w:b/>
          <w:bCs/>
          <w:color w:val="333333"/>
          <w:sz w:val="29"/>
          <w:u w:val="single"/>
          <w:lang w:eastAsia="cs-CZ"/>
        </w:rPr>
        <w:t>v rámci okresu a hl. m. Prahy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Pokud pojedu do zaměstnání, musím mít u sebe nějaký doklad či potvrzení?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NE, pro cesty do zaměstnání v rámci okresu není potřeba žádný doklad.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Pokud půjdu na nákup, k lékaři nebo na úřad, musím mít u sebe nějaké potvrzení?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NE, v rámci jednoho okresu potvrzení nepotřebujete.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Mohu opustit svoje bydliště za jiným účelem – vycházka, venčení psů apod.?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ANO. Na vycházku můžete přes den (od 5 do 21 hod) po celém území obce, NIKOLIV OKRESU. Venčení psů v noci je do 500 metrů od bydliště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Mohu si jít zaběhat?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ANO, běhat lze přes den (od 5 do 21 hod) na celém území obce, NIKOLIV OKRESU. Přitom by se neměly stýkat osoby, které spolu nežijí ve společné domácnosti.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Mohu přejíždět mezi jednotlivými městskými částmi?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ANO. Mezi městskými částmi platí stejná pravidla jako v rámci jednoho okresu.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Mohu navštívit svoje příbuzné (rodiče, prarodiče), když bydlí ve stejném okresu?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NE, pokud nejde o zajištění jejich nezbytných potřeb, o zabezpečení jejich nutné péče nebo jejich doprovod např. k lékaři nebo na úřad. Smyslem je co nejvíce omezit mobilitu a tedy šíření viru. </w:t>
      </w:r>
    </w:p>
    <w:p w:rsidR="00746736" w:rsidRPr="00746736" w:rsidRDefault="00746736" w:rsidP="00746736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  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</w:pPr>
      <w:r w:rsidRPr="00746736">
        <w:rPr>
          <w:rFonts w:ascii="Arial CE" w:eastAsia="Times New Roman" w:hAnsi="Arial CE" w:cs="Arial CE"/>
          <w:b/>
          <w:bCs/>
          <w:color w:val="333333"/>
          <w:sz w:val="29"/>
          <w:lang w:eastAsia="cs-CZ"/>
        </w:rPr>
        <w:t>Cestování </w:t>
      </w:r>
      <w:r w:rsidRPr="00746736">
        <w:rPr>
          <w:rFonts w:ascii="Arial CE" w:eastAsia="Times New Roman" w:hAnsi="Arial CE" w:cs="Arial CE"/>
          <w:b/>
          <w:bCs/>
          <w:color w:val="333333"/>
          <w:sz w:val="29"/>
          <w:u w:val="single"/>
          <w:lang w:eastAsia="cs-CZ"/>
        </w:rPr>
        <w:t>mimo okres a hlavní město Prahu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Pokud pojedu do zaměstnání mimo okres, kde mám bydliště, čím se musím prokázat?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Potvrzením zaměstnavatele, které lze vystavit i na určité období. V potvrzení zaměstnavatel uvede místo výkonu zaměstnání a místo pobytu zaměstnance. Lze využít vzor dostupný na stránkách Ministerstva vnitra  (</w:t>
      </w:r>
      <w:proofErr w:type="spellStart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begin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instrText xml:space="preserve"> HYPERLINK "https://www.mvcr.cz/soubor/potvrzeni-zamestnavatele-na-cesty-do-mista-vykonu-prace-vzor-docx.aspx" \o "Potvrzeni zamestnavatele na cesty do mista vykonu prace - vzor.docx" </w:instrText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separate"/>
      </w:r>
      <w:r w:rsidRPr="00746736">
        <w:rPr>
          <w:rFonts w:ascii="Arial CE" w:eastAsia="Times New Roman" w:hAnsi="Arial CE" w:cs="Arial CE"/>
          <w:b/>
          <w:bCs/>
          <w:color w:val="00599B"/>
          <w:sz w:val="20"/>
          <w:szCs w:val="20"/>
          <w:u w:val="single"/>
          <w:lang w:eastAsia="cs-CZ"/>
        </w:rPr>
        <w:t>docx</w:t>
      </w:r>
      <w:proofErr w:type="spellEnd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end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, 13 kB; </w:t>
      </w:r>
      <w:proofErr w:type="spellStart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begin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instrText xml:space="preserve"> HYPERLINK "https://www.mvcr.cz/soubor/potvrzeni-zamestnavatele-na-cesty-do-mista-vykonu-prace-vzor-pdf.aspx" \o "Potvrzeni zamestnavatele na cesty do mista vykonu prace - vzor.pdf" </w:instrText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separate"/>
      </w:r>
      <w:r w:rsidRPr="00746736">
        <w:rPr>
          <w:rFonts w:ascii="Arial CE" w:eastAsia="Times New Roman" w:hAnsi="Arial CE" w:cs="Arial CE"/>
          <w:b/>
          <w:bCs/>
          <w:color w:val="00599B"/>
          <w:sz w:val="20"/>
          <w:szCs w:val="20"/>
          <w:u w:val="single"/>
          <w:lang w:eastAsia="cs-CZ"/>
        </w:rPr>
        <w:t>pdf</w:t>
      </w:r>
      <w:proofErr w:type="spellEnd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end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, 84 kB). Alternativou je pracovní smlouva nebo zaměstnanecký průkaz a podobně, pokud je z nich jasné, že potřebujete cestovat do jiného okresu.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Pokud pojedu mimo okres, co musím mít u sebe (lékař, úřady)?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Stačí zaškrtnutý formulář (</w:t>
      </w:r>
      <w:proofErr w:type="spellStart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begin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instrText xml:space="preserve"> HYPERLINK "https://www.mvcr.cz/soubor/formular-pro-cesty-mimo-okres-vzor-docx.aspx" \o "Formular pro cesty mimo okres - vzor.docx" </w:instrText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separate"/>
      </w:r>
      <w:r w:rsidRPr="00746736">
        <w:rPr>
          <w:rFonts w:ascii="Arial CE" w:eastAsia="Times New Roman" w:hAnsi="Arial CE" w:cs="Arial CE"/>
          <w:b/>
          <w:bCs/>
          <w:color w:val="00599B"/>
          <w:sz w:val="20"/>
          <w:szCs w:val="20"/>
          <w:u w:val="single"/>
          <w:lang w:eastAsia="cs-CZ"/>
        </w:rPr>
        <w:t>docx</w:t>
      </w:r>
      <w:proofErr w:type="spellEnd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end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, 19 kB; </w:t>
      </w:r>
      <w:proofErr w:type="spellStart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begin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instrText xml:space="preserve"> HYPERLINK "https://www.mvcr.cz/soubor/formular-pro-cesty-mimo-okres-vzor-pdf.aspx" \o "Formular pro cesty mimo okres - vzor.pdf" </w:instrText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separate"/>
      </w:r>
      <w:r w:rsidRPr="00746736">
        <w:rPr>
          <w:rFonts w:ascii="Arial CE" w:eastAsia="Times New Roman" w:hAnsi="Arial CE" w:cs="Arial CE"/>
          <w:b/>
          <w:bCs/>
          <w:color w:val="00599B"/>
          <w:sz w:val="20"/>
          <w:szCs w:val="20"/>
          <w:u w:val="single"/>
          <w:lang w:eastAsia="cs-CZ"/>
        </w:rPr>
        <w:t>pdf</w:t>
      </w:r>
      <w:proofErr w:type="spellEnd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end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, 114 kB) nebo čestné prohlášení (</w:t>
      </w:r>
      <w:proofErr w:type="spellStart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begin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instrText xml:space="preserve"> HYPERLINK "https://www.mvcr.cz/soubor/cestne-prohlaseni-vzor-docx.aspx" \o "Cestne prohlaseni – vzor.docx" </w:instrText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separate"/>
      </w:r>
      <w:r w:rsidRPr="00746736">
        <w:rPr>
          <w:rFonts w:ascii="Arial CE" w:eastAsia="Times New Roman" w:hAnsi="Arial CE" w:cs="Arial CE"/>
          <w:b/>
          <w:bCs/>
          <w:color w:val="00599B"/>
          <w:sz w:val="20"/>
          <w:szCs w:val="20"/>
          <w:u w:val="single"/>
          <w:lang w:eastAsia="cs-CZ"/>
        </w:rPr>
        <w:t>docx</w:t>
      </w:r>
      <w:proofErr w:type="spellEnd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end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, 16 kB; </w:t>
      </w:r>
      <w:proofErr w:type="spellStart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begin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instrText xml:space="preserve"> HYPERLINK "https://www.mvcr.cz/soubor/cestne-prohlaseni-vzor-pdf.aspx" \o "Cestne prohlaseni – vzor.pdf" </w:instrText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separate"/>
      </w:r>
      <w:r w:rsidRPr="00746736">
        <w:rPr>
          <w:rFonts w:ascii="Arial CE" w:eastAsia="Times New Roman" w:hAnsi="Arial CE" w:cs="Arial CE"/>
          <w:b/>
          <w:bCs/>
          <w:color w:val="00599B"/>
          <w:sz w:val="20"/>
          <w:szCs w:val="20"/>
          <w:u w:val="single"/>
          <w:lang w:eastAsia="cs-CZ"/>
        </w:rPr>
        <w:t>pdf</w:t>
      </w:r>
      <w:proofErr w:type="spellEnd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fldChar w:fldCharType="end"/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, 105 kB), kde uvedu místo, čas a cíl cesty. Pro čestné prohlášení mohu využít vzor nebo stačí prohlášení napsané rukou. Stále však musí jít o cestu, která skutečně spadá do povolených výjimek. Policie může ověřovat podezřelé případy, například když cestuji „k lékaři“ s lyžařskou výbavou a celou rodinou. Pokud máte jakékoliv potvrzení, které dokazuje nezbytnost Vaší cesty (například žádanku od lékaře na vyšetření, pozvánku na úřad apod.), vezměte si ji pro jistotu s sebou.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Mohu jet nakoupit mimo okres, kde mám bydliště?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NE, nemůžu. Nakupovat mohu pouze v rámci svého okresu. Na nákupy se může cestovat pouze v nezbytném počtu osob.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Mohu jet na svoji chatu/chalupu/nemovitost, co musím doložit?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Pokud máte svou chatu/chalupu/jiný rekreační objekt mimo okres trvalého pobytu nebo bydliště, musíte tam být nejpozději v den účinnosti nového omezení, pak se bude považovat za vaše bydliště. Je tedy nutné na chatě setrvat nepřetržitě po celou dobu platnosti </w:t>
      </w:r>
      <w:hyperlink r:id="rId4" w:tooltip="Usneseni vlady c_216.pdf" w:history="1">
        <w:r w:rsidRPr="00746736">
          <w:rPr>
            <w:rFonts w:ascii="Arial CE" w:eastAsia="Times New Roman" w:hAnsi="Arial CE" w:cs="Arial CE"/>
            <w:b/>
            <w:bCs/>
            <w:color w:val="00599B"/>
            <w:sz w:val="20"/>
            <w:szCs w:val="20"/>
            <w:u w:val="single"/>
            <w:lang w:eastAsia="cs-CZ"/>
          </w:rPr>
          <w:t>tohoto opatření</w:t>
        </w:r>
      </w:hyperlink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 (</w:t>
      </w:r>
      <w:proofErr w:type="spellStart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pdf</w:t>
      </w:r>
      <w:proofErr w:type="spellEnd"/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t>, 154 kB). Smyslem je co nejvíce omezit mobilitu a tedy šíření viru. </w:t>
      </w: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Pro usnadnění doporučujeme takový pobyt dokládat listem vlastnictví nebo jiným vhodným způsobem.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lastRenderedPageBreak/>
        <w:t xml:space="preserve">Přes týden bydlím v Brně u známých a na víkend jezdím domů do </w:t>
      </w:r>
      <w:proofErr w:type="spellStart"/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Pitína</w:t>
      </w:r>
      <w:proofErr w:type="spellEnd"/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 xml:space="preserve"> (okres Uherské Hradiště), kde mám trvalé bydliště. Mohu jet z domova do Brna?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Je to stejné jako v případě Vašeho rekreačního objektu nebo chaty. Vyberete si jedno z míst, kde chcete po dobu 3 týdnu pobývat. Účelem krizového opatření je snížení mobility osob.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Žiji s přítelkyní již několik let, ale každý máme pobyt v jiném okrese. Mohu za ní jet nebo ona za mnou, co případně musím doložit?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To nelze, pokud nepůjde o zajištění nezbytné péče o přítelkyni (např. úraz). Nebo se musíte na dobu 3 týdnu sestěhovat na jedno místo.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Máme děti ve střídavé péči a musíme si děti po týdnu převzít, jak mohu doložit oprávněnost této cesty?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Na tuto situaci se vztahuje výjimka ze zákazu pohybu pro zajištění péče o děti. Doporučujeme mít s sebou rozhodnutím příslušného orgánu o střídavé péči.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Pokud pojedu za svými rodiči (obstarání životních potřeb, nákupy, lékař apod.), čím mám prokázat oprávněnost své cesty?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Stačí vaše čestné prohlášení, můžete využít formuláře, mít připravený kontakt na rodiče.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Mohu dát děti na hlídání prarodičům, když bydlí v jiném okresu?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Ano, ale mělo by se jednat o pobyt dětí u prarodičů po celou dobu trvání tohoto opatření. Upozorňujeme, že kontakt dětí a prarodičů (riziková skupina) však rozhodně nelze doporučit.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Můžu jít na výlet do přírody a překračovat hranice okresu? Pobyt v přírodě přece nemůže ničemu vadit.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To nelze, pobyt v přírodě je možný jen na území vlastní obce. Není tedy možné uskutečnit výlet v rámci celého okresu.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Co mi hrozí, když nebudu nařízení respektovat? Jaké jsou případné pokuty/sankce?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Jedná se o krizové opatření vlády, povinnost jej dodržovat stanoví krizový zákon. Za porušení této povinnosti je sankce až 20 tisíc korun.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Jak se to bude kontrolovat? Kdo to bude kontrolovat?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Intenzivní namátkové kontroly budou probíhat na území celé České republiky. Policie využije všech svých kapacit.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Budou kontroly i ve vlacích a autobusech, které sváží lidi do Prahy?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Kontroly bude policie zaměřovat do všech míst, ve kterých bude předpoklad porušování krizových opatření, včetně vlaků a autobusů.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Jak budou policisté kontrolovat pravost potvrzení od zaměstnavatele?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Vyhodnocení každého dokumentu záleží na policistech, ti mohou v případě podezření žádat vysvětlení a využít další nástroje ke zjištění skutečného stavu.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K čemu omezení je, když si do formuláře mohu de facto napsat jakýkoli důvod? 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Důvody jsou omezené výjimkami. Vyhodnocení každého dokumentu záleží na policistech, ti mohou v případě podezření žádat vysvětlení a využít další nástroje ke zjištění skutečného stavu. Každý musí být schopný prokázat, že se na něj daná výjimka vztahuje.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Co znamená výjimka v nařízení „Účast na hromadné akci“?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Jsou to akce povolené Ministerstvem zdravotnictví podle bodu VIII tohoto opatření, například významná sportovní utkání.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Ve výjimkách je účast na pohřbu. Jak je to se svatbami?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Účast na svatbě nebo prohlášení o registrovaném partnerství je možná jen v rámci Vašeho okresu.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 xml:space="preserve">Jsem očkovaný, případně jsem </w:t>
      </w:r>
      <w:proofErr w:type="spellStart"/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covid</w:t>
      </w:r>
      <w:proofErr w:type="spellEnd"/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-19 už prodělal. Vztahuje se toto omezení i na mě?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Ano, vztahuje se na všechny osoby.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 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4"/>
          <w:szCs w:val="24"/>
          <w:lang w:eastAsia="cs-CZ"/>
        </w:rPr>
      </w:pPr>
      <w:r w:rsidRPr="00746736">
        <w:rPr>
          <w:rFonts w:ascii="Arial CE" w:eastAsia="Times New Roman" w:hAnsi="Arial CE" w:cs="Arial CE"/>
          <w:b/>
          <w:bCs/>
          <w:color w:val="333333"/>
          <w:sz w:val="24"/>
          <w:szCs w:val="24"/>
          <w:lang w:eastAsia="cs-CZ"/>
        </w:rPr>
        <w:t>Obce a provozovatelé hřišť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Jak máme zajistit uzavření hřiště v otevřeném prostoru? Strážníky ani zaměstnance obce nemáme.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Provozovatel by měl zajistit uzavření hřišť, u kterých je to možné (je např. oplocené).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 xml:space="preserve">Vláda důrazně vyzývá zaměstnance k využívání práce na dálku (tzv. </w:t>
      </w:r>
      <w:proofErr w:type="spellStart"/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home</w:t>
      </w:r>
      <w:proofErr w:type="spellEnd"/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 xml:space="preserve"> office). Co to znamená?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ANO, vláda vyzývá všechny zaměstnavatele maximálně využívat práci na dálku tam, kde je to alespoň trochu možné. Například v administrativních provozech by se měly vyskytovat jen osoby bezpodmínečně nutné k ochraně majetku a základních funkcí, jinak by měli zaměstnanci po dobu 3 týdnů pracovat na dálku. Je to jedna z nejefektivnějších cest, jak omezit mobilitu a tedy šíření viru. </w:t>
      </w: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</w:p>
    <w:p w:rsid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b/>
          <w:bCs/>
          <w:i/>
          <w:iCs/>
          <w:color w:val="4F4F4F"/>
          <w:sz w:val="20"/>
          <w:szCs w:val="20"/>
          <w:lang w:eastAsia="cs-CZ"/>
        </w:rPr>
        <w:t>Jak dlouho budou opatření platit?</w:t>
      </w:r>
    </w:p>
    <w:p w:rsidR="00746736" w:rsidRPr="00746736" w:rsidRDefault="00746736" w:rsidP="00746736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</w:pPr>
      <w:r w:rsidRPr="00746736">
        <w:rPr>
          <w:rFonts w:ascii="Arial CE" w:eastAsia="Times New Roman" w:hAnsi="Arial CE" w:cs="Arial CE"/>
          <w:color w:val="4F4F4F"/>
          <w:sz w:val="20"/>
          <w:szCs w:val="20"/>
          <w:lang w:eastAsia="cs-CZ"/>
        </w:rPr>
        <w:br/>
        <w:t>Opatření budou platit od 1. března 2021 po dobu 3 týdnů, tzn. do 21. března 2021.</w:t>
      </w:r>
    </w:p>
    <w:p w:rsidR="0083290E" w:rsidRPr="00746736" w:rsidRDefault="0083290E">
      <w:pPr>
        <w:rPr>
          <w:sz w:val="20"/>
          <w:szCs w:val="20"/>
        </w:rPr>
      </w:pPr>
    </w:p>
    <w:sectPr w:rsidR="0083290E" w:rsidRPr="00746736" w:rsidSect="0083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46736"/>
    <w:rsid w:val="00520CFE"/>
    <w:rsid w:val="00746736"/>
    <w:rsid w:val="0083290E"/>
    <w:rsid w:val="00D7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90E"/>
  </w:style>
  <w:style w:type="paragraph" w:styleId="Nadpis1">
    <w:name w:val="heading 1"/>
    <w:basedOn w:val="Normln"/>
    <w:link w:val="Nadpis1Char"/>
    <w:uiPriority w:val="9"/>
    <w:qFormat/>
    <w:rsid w:val="0074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46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67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67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4673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4673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4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cr.cz/soubor/usneseni-vlady-c-216-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1137</Words>
  <Characters>6715</Characters>
  <Application>Microsoft Office Word</Application>
  <DocSecurity>0</DocSecurity>
  <Lines>55</Lines>
  <Paragraphs>15</Paragraphs>
  <ScaleCrop>false</ScaleCrop>
  <Company>HP Inc.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2021-02-27T19:55:00Z</dcterms:created>
  <dcterms:modified xsi:type="dcterms:W3CDTF">2021-02-27T20:02:00Z</dcterms:modified>
</cp:coreProperties>
</file>